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
        <w:gridCol w:w="6226"/>
        <w:gridCol w:w="3871"/>
      </w:tblGrid>
      <w:tr w:rsidR="001146A1" w:rsidRPr="001146A1" w14:paraId="4D7B68E9" w14:textId="77777777" w:rsidTr="00875D3D">
        <w:trPr>
          <w:trHeight w:val="189"/>
        </w:trPr>
        <w:tc>
          <w:tcPr>
            <w:tcW w:w="417" w:type="pct"/>
            <w:vMerge w:val="restart"/>
            <w:shd w:val="clear" w:color="auto" w:fill="BFBFBF" w:themeFill="background1" w:themeFillShade="BF"/>
            <w:textDirection w:val="btLr"/>
            <w:vAlign w:val="center"/>
          </w:tcPr>
          <w:p w14:paraId="52D5E317" w14:textId="77777777" w:rsidR="008A70E2" w:rsidRPr="001146A1" w:rsidRDefault="008A70E2" w:rsidP="00875D3D">
            <w:pPr>
              <w:ind w:left="113" w:right="113"/>
              <w:jc w:val="center"/>
              <w:rPr>
                <w:rFonts w:ascii="Arial" w:hAnsi="Arial" w:cs="Arial"/>
                <w:b/>
                <w:color w:val="000000" w:themeColor="text1"/>
                <w:sz w:val="20"/>
              </w:rPr>
            </w:pPr>
            <w:bookmarkStart w:id="0" w:name="_GoBack"/>
            <w:bookmarkEnd w:id="0"/>
            <w:r w:rsidRPr="001146A1">
              <w:rPr>
                <w:rFonts w:ascii="Arial" w:hAnsi="Arial" w:cs="Arial"/>
                <w:b/>
                <w:color w:val="000000" w:themeColor="text1"/>
                <w:sz w:val="20"/>
              </w:rPr>
              <w:t>Operations and Algebraic Thinking</w:t>
            </w:r>
          </w:p>
        </w:tc>
        <w:tc>
          <w:tcPr>
            <w:tcW w:w="2826" w:type="pct"/>
            <w:shd w:val="clear" w:color="auto" w:fill="BFBFBF" w:themeFill="background1" w:themeFillShade="BF"/>
          </w:tcPr>
          <w:p w14:paraId="7275C4C4" w14:textId="1E996EAE" w:rsidR="008A70E2" w:rsidRPr="001146A1" w:rsidRDefault="00AB2DA8" w:rsidP="00CE440D">
            <w:pPr>
              <w:jc w:val="center"/>
              <w:rPr>
                <w:rFonts w:ascii="Arial" w:hAnsi="Arial" w:cs="Arial"/>
                <w:b/>
                <w:color w:val="000000" w:themeColor="text1"/>
              </w:rPr>
            </w:pPr>
            <w:r w:rsidRPr="001146A1">
              <w:rPr>
                <w:rFonts w:ascii="Arial" w:hAnsi="Arial" w:cs="Arial"/>
                <w:b/>
                <w:color w:val="000000" w:themeColor="text1"/>
              </w:rPr>
              <w:t>NC Mathematics</w:t>
            </w:r>
            <w:r w:rsidR="008A70E2" w:rsidRPr="001146A1">
              <w:rPr>
                <w:rFonts w:ascii="Arial" w:hAnsi="Arial" w:cs="Arial"/>
                <w:b/>
                <w:color w:val="000000" w:themeColor="text1"/>
              </w:rPr>
              <w:t xml:space="preserve"> Standard</w:t>
            </w:r>
            <w:r w:rsidRPr="001146A1">
              <w:rPr>
                <w:rFonts w:ascii="Arial" w:hAnsi="Arial" w:cs="Arial"/>
                <w:b/>
                <w:color w:val="000000" w:themeColor="text1"/>
              </w:rPr>
              <w:t>s</w:t>
            </w:r>
          </w:p>
        </w:tc>
        <w:tc>
          <w:tcPr>
            <w:tcW w:w="1757" w:type="pct"/>
            <w:shd w:val="clear" w:color="auto" w:fill="CCCCCC"/>
          </w:tcPr>
          <w:p w14:paraId="2B0A841F" w14:textId="1B8498A0" w:rsidR="008A70E2" w:rsidRPr="001146A1" w:rsidRDefault="008A70E2" w:rsidP="00AB2DA8">
            <w:pPr>
              <w:jc w:val="center"/>
              <w:rPr>
                <w:rFonts w:ascii="Arial" w:hAnsi="Arial" w:cs="Arial"/>
                <w:b/>
                <w:color w:val="000000" w:themeColor="text1"/>
              </w:rPr>
            </w:pPr>
            <w:r w:rsidRPr="001146A1">
              <w:rPr>
                <w:rFonts w:ascii="Arial" w:hAnsi="Arial" w:cs="Arial"/>
                <w:b/>
                <w:color w:val="000000" w:themeColor="text1"/>
              </w:rPr>
              <w:t xml:space="preserve">Mid-Year </w:t>
            </w:r>
            <w:r w:rsidR="00AB2DA8" w:rsidRPr="001146A1">
              <w:rPr>
                <w:rFonts w:ascii="Arial" w:hAnsi="Arial" w:cs="Arial"/>
                <w:b/>
                <w:color w:val="000000" w:themeColor="text1"/>
              </w:rPr>
              <w:t>Assessment</w:t>
            </w:r>
          </w:p>
        </w:tc>
      </w:tr>
      <w:tr w:rsidR="001146A1" w:rsidRPr="001146A1" w14:paraId="21662F89" w14:textId="77777777" w:rsidTr="001F0CAC">
        <w:trPr>
          <w:trHeight w:val="193"/>
        </w:trPr>
        <w:tc>
          <w:tcPr>
            <w:tcW w:w="417" w:type="pct"/>
            <w:vMerge/>
            <w:shd w:val="clear" w:color="auto" w:fill="BFBFBF" w:themeFill="background1" w:themeFillShade="BF"/>
          </w:tcPr>
          <w:p w14:paraId="12748FB5" w14:textId="77777777" w:rsidR="008A70E2" w:rsidRPr="001146A1" w:rsidRDefault="008A70E2" w:rsidP="00CE440D">
            <w:pPr>
              <w:jc w:val="center"/>
              <w:rPr>
                <w:rFonts w:ascii="Arial" w:hAnsi="Arial" w:cs="Arial"/>
                <w:b/>
                <w:color w:val="000000" w:themeColor="text1"/>
                <w:sz w:val="20"/>
              </w:rPr>
            </w:pPr>
          </w:p>
        </w:tc>
        <w:tc>
          <w:tcPr>
            <w:tcW w:w="4583" w:type="pct"/>
            <w:gridSpan w:val="2"/>
            <w:tcBorders>
              <w:bottom w:val="single" w:sz="4" w:space="0" w:color="000000"/>
            </w:tcBorders>
            <w:shd w:val="clear" w:color="auto" w:fill="auto"/>
          </w:tcPr>
          <w:p w14:paraId="1CB9DD29" w14:textId="77777777" w:rsidR="008A70E2" w:rsidRPr="001146A1" w:rsidRDefault="008A70E2" w:rsidP="00CE440D">
            <w:pPr>
              <w:rPr>
                <w:rFonts w:ascii="Arial" w:hAnsi="Arial" w:cs="Arial"/>
                <w:b/>
                <w:color w:val="000000" w:themeColor="text1"/>
                <w:szCs w:val="20"/>
              </w:rPr>
            </w:pPr>
            <w:r w:rsidRPr="001146A1">
              <w:rPr>
                <w:rFonts w:ascii="Arial" w:hAnsi="Arial" w:cs="Arial"/>
                <w:b/>
                <w:color w:val="000000" w:themeColor="text1"/>
                <w:szCs w:val="20"/>
              </w:rPr>
              <w:t>Represent and solve problems involving addition and subtraction.</w:t>
            </w:r>
          </w:p>
        </w:tc>
      </w:tr>
      <w:tr w:rsidR="001146A1" w:rsidRPr="001146A1" w14:paraId="3767FDEA" w14:textId="77777777" w:rsidTr="001F0CAC">
        <w:trPr>
          <w:trHeight w:val="1279"/>
        </w:trPr>
        <w:tc>
          <w:tcPr>
            <w:tcW w:w="417" w:type="pct"/>
            <w:vMerge/>
            <w:shd w:val="clear" w:color="auto" w:fill="BFBFBF" w:themeFill="background1" w:themeFillShade="BF"/>
          </w:tcPr>
          <w:p w14:paraId="683A52BD" w14:textId="77777777" w:rsidR="008A70E2" w:rsidRPr="001146A1" w:rsidRDefault="008A70E2" w:rsidP="00CE440D">
            <w:pPr>
              <w:jc w:val="center"/>
              <w:rPr>
                <w:rFonts w:ascii="Arial" w:hAnsi="Arial" w:cs="Arial"/>
                <w:b/>
                <w:color w:val="000000" w:themeColor="text1"/>
                <w:sz w:val="20"/>
              </w:rPr>
            </w:pPr>
          </w:p>
        </w:tc>
        <w:tc>
          <w:tcPr>
            <w:tcW w:w="2826" w:type="pct"/>
            <w:tcBorders>
              <w:bottom w:val="single" w:sz="4" w:space="0" w:color="000000"/>
            </w:tcBorders>
            <w:shd w:val="clear" w:color="auto" w:fill="auto"/>
          </w:tcPr>
          <w:p w14:paraId="208510CD" w14:textId="77777777" w:rsidR="008A70E2" w:rsidRPr="001146A1" w:rsidRDefault="008A70E2" w:rsidP="00CE440D">
            <w:pPr>
              <w:rPr>
                <w:rFonts w:ascii="Arial" w:hAnsi="Arial" w:cs="Arial"/>
                <w:color w:val="000000" w:themeColor="text1"/>
                <w:sz w:val="20"/>
                <w:szCs w:val="18"/>
              </w:rPr>
            </w:pPr>
            <w:r w:rsidRPr="001146A1">
              <w:rPr>
                <w:rFonts w:ascii="Arial" w:hAnsi="Arial" w:cs="Arial"/>
                <w:b/>
                <w:color w:val="000000" w:themeColor="text1"/>
                <w:sz w:val="20"/>
                <w:szCs w:val="18"/>
              </w:rPr>
              <w:t>1.OA.1</w:t>
            </w:r>
            <w:r w:rsidRPr="001146A1">
              <w:rPr>
                <w:rFonts w:ascii="Arial" w:hAnsi="Arial" w:cs="Arial"/>
                <w:color w:val="000000" w:themeColor="text1"/>
                <w:sz w:val="20"/>
                <w:szCs w:val="18"/>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c>
          <w:tcPr>
            <w:tcW w:w="1757" w:type="pct"/>
            <w:tcBorders>
              <w:bottom w:val="single" w:sz="4" w:space="0" w:color="000000"/>
            </w:tcBorders>
            <w:shd w:val="clear" w:color="auto" w:fill="auto"/>
          </w:tcPr>
          <w:p w14:paraId="2BE250C8" w14:textId="77777777" w:rsidR="008A70E2" w:rsidRPr="001146A1" w:rsidRDefault="008A70E2" w:rsidP="00CE440D">
            <w:pPr>
              <w:rPr>
                <w:rFonts w:ascii="Arial" w:hAnsi="Arial" w:cs="Arial"/>
                <w:color w:val="000000" w:themeColor="text1"/>
                <w:sz w:val="20"/>
                <w:szCs w:val="22"/>
              </w:rPr>
            </w:pPr>
            <w:r w:rsidRPr="001146A1">
              <w:rPr>
                <w:rFonts w:ascii="Arial" w:hAnsi="Arial" w:cs="Arial"/>
                <w:color w:val="000000" w:themeColor="text1"/>
                <w:sz w:val="20"/>
                <w:szCs w:val="22"/>
              </w:rPr>
              <w:t>Solve problem-situations to 12.</w:t>
            </w:r>
          </w:p>
          <w:p w14:paraId="2441C700" w14:textId="77777777" w:rsidR="008A70E2" w:rsidRPr="001146A1" w:rsidRDefault="008A70E2" w:rsidP="008A70E2">
            <w:pPr>
              <w:numPr>
                <w:ilvl w:val="0"/>
                <w:numId w:val="1"/>
              </w:numPr>
              <w:contextualSpacing/>
              <w:rPr>
                <w:rFonts w:ascii="Arial" w:hAnsi="Arial" w:cs="Arial"/>
                <w:i/>
                <w:color w:val="000000" w:themeColor="text1"/>
                <w:sz w:val="20"/>
                <w:szCs w:val="22"/>
              </w:rPr>
            </w:pPr>
            <w:r w:rsidRPr="001146A1">
              <w:rPr>
                <w:rFonts w:ascii="Arial" w:hAnsi="Arial" w:cs="Arial"/>
                <w:i/>
                <w:color w:val="000000" w:themeColor="text1"/>
                <w:sz w:val="20"/>
                <w:szCs w:val="22"/>
              </w:rPr>
              <w:t>Add to/Change Unknown</w:t>
            </w:r>
          </w:p>
          <w:p w14:paraId="0A7C0346" w14:textId="77777777" w:rsidR="008A70E2" w:rsidRPr="001146A1" w:rsidRDefault="008A70E2" w:rsidP="008A70E2">
            <w:pPr>
              <w:numPr>
                <w:ilvl w:val="0"/>
                <w:numId w:val="1"/>
              </w:numPr>
              <w:contextualSpacing/>
              <w:rPr>
                <w:rFonts w:ascii="Arial" w:hAnsi="Arial" w:cs="Arial"/>
                <w:i/>
                <w:color w:val="000000" w:themeColor="text1"/>
                <w:sz w:val="20"/>
                <w:szCs w:val="22"/>
              </w:rPr>
            </w:pPr>
            <w:r w:rsidRPr="001146A1">
              <w:rPr>
                <w:rFonts w:ascii="Arial" w:hAnsi="Arial" w:cs="Arial"/>
                <w:i/>
                <w:color w:val="000000" w:themeColor="text1"/>
                <w:sz w:val="20"/>
                <w:szCs w:val="22"/>
              </w:rPr>
              <w:t>Take from/Change Unknown</w:t>
            </w:r>
          </w:p>
          <w:p w14:paraId="529657B7" w14:textId="77777777" w:rsidR="008A70E2" w:rsidRPr="001146A1" w:rsidRDefault="008A70E2" w:rsidP="008A70E2">
            <w:pPr>
              <w:numPr>
                <w:ilvl w:val="0"/>
                <w:numId w:val="1"/>
              </w:numPr>
              <w:contextualSpacing/>
              <w:rPr>
                <w:rFonts w:ascii="Arial" w:hAnsi="Arial" w:cs="Arial"/>
                <w:i/>
                <w:color w:val="000000" w:themeColor="text1"/>
                <w:sz w:val="20"/>
                <w:szCs w:val="22"/>
              </w:rPr>
            </w:pPr>
            <w:r w:rsidRPr="001146A1">
              <w:rPr>
                <w:rFonts w:ascii="Arial" w:hAnsi="Arial" w:cs="Arial"/>
                <w:i/>
                <w:color w:val="000000" w:themeColor="text1"/>
                <w:sz w:val="20"/>
                <w:szCs w:val="22"/>
              </w:rPr>
              <w:t xml:space="preserve">Compare-Difference Unknown (more and fewer) </w:t>
            </w:r>
          </w:p>
          <w:p w14:paraId="330A90F6" w14:textId="5905EC6D" w:rsidR="008A70E2" w:rsidRPr="001146A1" w:rsidRDefault="008A70E2" w:rsidP="00CE440D">
            <w:pPr>
              <w:pStyle w:val="ListParagraph"/>
              <w:numPr>
                <w:ilvl w:val="0"/>
                <w:numId w:val="1"/>
              </w:numPr>
              <w:rPr>
                <w:rFonts w:ascii="Arial" w:hAnsi="Arial" w:cs="Arial"/>
                <w:i/>
                <w:color w:val="000000" w:themeColor="text1"/>
                <w:sz w:val="20"/>
                <w:szCs w:val="22"/>
              </w:rPr>
            </w:pPr>
            <w:r w:rsidRPr="001146A1">
              <w:rPr>
                <w:rFonts w:ascii="Arial" w:hAnsi="Arial" w:cs="Arial"/>
                <w:i/>
                <w:color w:val="000000" w:themeColor="text1"/>
                <w:sz w:val="20"/>
                <w:szCs w:val="22"/>
              </w:rPr>
              <w:t>Put Together/Take Apart- Addend Unknown</w:t>
            </w:r>
          </w:p>
        </w:tc>
      </w:tr>
      <w:tr w:rsidR="001146A1" w:rsidRPr="001146A1" w14:paraId="048EEE7F" w14:textId="77777777" w:rsidTr="001F0CAC">
        <w:trPr>
          <w:trHeight w:val="184"/>
        </w:trPr>
        <w:tc>
          <w:tcPr>
            <w:tcW w:w="417" w:type="pct"/>
            <w:vMerge/>
            <w:shd w:val="clear" w:color="auto" w:fill="BFBFBF" w:themeFill="background1" w:themeFillShade="BF"/>
          </w:tcPr>
          <w:p w14:paraId="2B84DDF7" w14:textId="77777777" w:rsidR="008A70E2" w:rsidRPr="001146A1" w:rsidRDefault="008A70E2" w:rsidP="00CE440D">
            <w:pPr>
              <w:jc w:val="center"/>
              <w:rPr>
                <w:rFonts w:ascii="Arial" w:hAnsi="Arial" w:cs="Arial"/>
                <w:b/>
                <w:color w:val="000000" w:themeColor="text1"/>
                <w:sz w:val="20"/>
              </w:rPr>
            </w:pPr>
          </w:p>
        </w:tc>
        <w:tc>
          <w:tcPr>
            <w:tcW w:w="4583" w:type="pct"/>
            <w:gridSpan w:val="2"/>
            <w:tcBorders>
              <w:bottom w:val="single" w:sz="4" w:space="0" w:color="000000"/>
            </w:tcBorders>
            <w:shd w:val="clear" w:color="auto" w:fill="auto"/>
          </w:tcPr>
          <w:p w14:paraId="23440C0C" w14:textId="77777777" w:rsidR="008A70E2" w:rsidRPr="001146A1" w:rsidRDefault="008A70E2" w:rsidP="00CE440D">
            <w:pPr>
              <w:rPr>
                <w:rFonts w:ascii="Arial" w:hAnsi="Arial" w:cs="Arial"/>
                <w:b/>
                <w:color w:val="000000" w:themeColor="text1"/>
                <w:sz w:val="20"/>
                <w:szCs w:val="20"/>
              </w:rPr>
            </w:pPr>
            <w:r w:rsidRPr="001146A1">
              <w:rPr>
                <w:rFonts w:ascii="Arial" w:hAnsi="Arial" w:cs="Arial"/>
                <w:b/>
                <w:color w:val="000000" w:themeColor="text1"/>
                <w:szCs w:val="20"/>
              </w:rPr>
              <w:t>Understand and apply properties of operations and the relationship between addition and subtraction.</w:t>
            </w:r>
          </w:p>
        </w:tc>
      </w:tr>
      <w:tr w:rsidR="001146A1" w:rsidRPr="001146A1" w14:paraId="3BA01D08" w14:textId="77777777" w:rsidTr="001F0CAC">
        <w:trPr>
          <w:trHeight w:val="282"/>
        </w:trPr>
        <w:tc>
          <w:tcPr>
            <w:tcW w:w="417" w:type="pct"/>
            <w:vMerge/>
            <w:shd w:val="clear" w:color="auto" w:fill="BFBFBF" w:themeFill="background1" w:themeFillShade="BF"/>
          </w:tcPr>
          <w:p w14:paraId="7A603235" w14:textId="77777777" w:rsidR="008A70E2" w:rsidRPr="001146A1" w:rsidRDefault="008A70E2" w:rsidP="00CE440D">
            <w:pPr>
              <w:jc w:val="center"/>
              <w:rPr>
                <w:rFonts w:ascii="Arial" w:hAnsi="Arial" w:cs="Arial"/>
                <w:b/>
                <w:color w:val="000000" w:themeColor="text1"/>
                <w:sz w:val="20"/>
              </w:rPr>
            </w:pPr>
          </w:p>
        </w:tc>
        <w:tc>
          <w:tcPr>
            <w:tcW w:w="2826" w:type="pct"/>
            <w:tcBorders>
              <w:bottom w:val="single" w:sz="4" w:space="0" w:color="000000"/>
            </w:tcBorders>
            <w:shd w:val="clear" w:color="auto" w:fill="auto"/>
          </w:tcPr>
          <w:p w14:paraId="577324AC" w14:textId="77777777" w:rsidR="008A70E2" w:rsidRPr="001146A1" w:rsidRDefault="008A70E2" w:rsidP="00CE440D">
            <w:pPr>
              <w:rPr>
                <w:rFonts w:ascii="Arial" w:hAnsi="Arial" w:cs="Arial"/>
                <w:color w:val="000000" w:themeColor="text1"/>
                <w:sz w:val="20"/>
                <w:szCs w:val="18"/>
                <w:highlight w:val="yellow"/>
              </w:rPr>
            </w:pPr>
            <w:r w:rsidRPr="001146A1">
              <w:rPr>
                <w:rFonts w:ascii="Arial" w:hAnsi="Arial" w:cs="Arial"/>
                <w:b/>
                <w:color w:val="000000" w:themeColor="text1"/>
                <w:sz w:val="20"/>
                <w:szCs w:val="18"/>
              </w:rPr>
              <w:t>1.OA.3</w:t>
            </w:r>
            <w:r w:rsidRPr="001146A1">
              <w:rPr>
                <w:rFonts w:ascii="Arial" w:hAnsi="Arial" w:cs="Arial"/>
                <w:color w:val="000000" w:themeColor="text1"/>
                <w:sz w:val="20"/>
                <w:szCs w:val="18"/>
              </w:rPr>
              <w:t xml:space="preserve"> Apply properties of operations as strategies to add and subtract.</w:t>
            </w:r>
          </w:p>
        </w:tc>
        <w:tc>
          <w:tcPr>
            <w:tcW w:w="1757" w:type="pct"/>
            <w:tcBorders>
              <w:bottom w:val="single" w:sz="4" w:space="0" w:color="000000"/>
            </w:tcBorders>
            <w:shd w:val="clear" w:color="auto" w:fill="auto"/>
          </w:tcPr>
          <w:p w14:paraId="7752B96A" w14:textId="77777777" w:rsidR="008A70E2" w:rsidRPr="001146A1" w:rsidRDefault="008A70E2" w:rsidP="00CE440D">
            <w:pPr>
              <w:rPr>
                <w:rFonts w:ascii="Arial" w:hAnsi="Arial" w:cs="Arial"/>
                <w:color w:val="000000" w:themeColor="text1"/>
                <w:sz w:val="20"/>
                <w:szCs w:val="18"/>
              </w:rPr>
            </w:pPr>
            <w:r w:rsidRPr="001146A1">
              <w:rPr>
                <w:rFonts w:ascii="Arial" w:hAnsi="Arial" w:cs="Arial"/>
                <w:color w:val="000000" w:themeColor="text1"/>
                <w:sz w:val="20"/>
                <w:szCs w:val="18"/>
              </w:rPr>
              <w:t>Add and subtract to 10</w:t>
            </w:r>
            <w:r w:rsidR="000845B9" w:rsidRPr="001146A1">
              <w:rPr>
                <w:rFonts w:ascii="Arial" w:hAnsi="Arial" w:cs="Arial"/>
                <w:color w:val="000000" w:themeColor="text1"/>
                <w:sz w:val="20"/>
                <w:szCs w:val="18"/>
              </w:rPr>
              <w:t>.</w:t>
            </w:r>
          </w:p>
        </w:tc>
      </w:tr>
      <w:tr w:rsidR="001146A1" w:rsidRPr="001146A1" w14:paraId="76863FE3" w14:textId="77777777" w:rsidTr="001F0CAC">
        <w:trPr>
          <w:trHeight w:val="175"/>
        </w:trPr>
        <w:tc>
          <w:tcPr>
            <w:tcW w:w="417" w:type="pct"/>
            <w:vMerge/>
            <w:shd w:val="clear" w:color="auto" w:fill="BFBFBF" w:themeFill="background1" w:themeFillShade="BF"/>
          </w:tcPr>
          <w:p w14:paraId="088689C3" w14:textId="77777777" w:rsidR="008A70E2" w:rsidRPr="001146A1" w:rsidRDefault="008A70E2" w:rsidP="00CE440D">
            <w:pPr>
              <w:jc w:val="center"/>
              <w:rPr>
                <w:rFonts w:ascii="Arial" w:hAnsi="Arial" w:cs="Arial"/>
                <w:b/>
                <w:color w:val="000000" w:themeColor="text1"/>
                <w:sz w:val="20"/>
              </w:rPr>
            </w:pPr>
          </w:p>
        </w:tc>
        <w:tc>
          <w:tcPr>
            <w:tcW w:w="2826" w:type="pct"/>
            <w:tcBorders>
              <w:bottom w:val="single" w:sz="4" w:space="0" w:color="000000"/>
            </w:tcBorders>
            <w:shd w:val="clear" w:color="auto" w:fill="auto"/>
          </w:tcPr>
          <w:p w14:paraId="2C5FA6C1" w14:textId="77777777" w:rsidR="008A70E2" w:rsidRPr="001146A1" w:rsidRDefault="008A70E2" w:rsidP="00CE440D">
            <w:pPr>
              <w:rPr>
                <w:rFonts w:ascii="Arial" w:hAnsi="Arial" w:cs="Arial"/>
                <w:color w:val="000000" w:themeColor="text1"/>
                <w:sz w:val="20"/>
                <w:szCs w:val="18"/>
              </w:rPr>
            </w:pPr>
            <w:proofErr w:type="gramStart"/>
            <w:r w:rsidRPr="001146A1">
              <w:rPr>
                <w:rFonts w:ascii="Arial" w:hAnsi="Arial" w:cs="Arial"/>
                <w:b/>
                <w:color w:val="000000" w:themeColor="text1"/>
                <w:sz w:val="20"/>
                <w:szCs w:val="18"/>
              </w:rPr>
              <w:t>1.OA.4</w:t>
            </w:r>
            <w:proofErr w:type="gramEnd"/>
            <w:r w:rsidRPr="001146A1">
              <w:rPr>
                <w:rFonts w:ascii="Arial" w:hAnsi="Arial" w:cs="Arial"/>
                <w:color w:val="000000" w:themeColor="text1"/>
                <w:sz w:val="20"/>
                <w:szCs w:val="18"/>
              </w:rPr>
              <w:t xml:space="preserve">  Understand subtraction as an unknown-addend problem.  For example, subtract 10-8 by finding the number that makes 10 when added to 8.</w:t>
            </w:r>
          </w:p>
        </w:tc>
        <w:tc>
          <w:tcPr>
            <w:tcW w:w="1757" w:type="pct"/>
            <w:tcBorders>
              <w:bottom w:val="single" w:sz="4" w:space="0" w:color="000000"/>
            </w:tcBorders>
            <w:shd w:val="clear" w:color="auto" w:fill="auto"/>
          </w:tcPr>
          <w:p w14:paraId="6C8CF455" w14:textId="77777777" w:rsidR="008A70E2" w:rsidRPr="001146A1" w:rsidRDefault="008A70E2" w:rsidP="00CE440D">
            <w:pPr>
              <w:rPr>
                <w:rFonts w:ascii="Arial" w:hAnsi="Arial" w:cs="Arial"/>
                <w:b/>
                <w:color w:val="000000" w:themeColor="text1"/>
                <w:sz w:val="20"/>
                <w:szCs w:val="20"/>
              </w:rPr>
            </w:pPr>
            <w:r w:rsidRPr="001146A1">
              <w:rPr>
                <w:rFonts w:ascii="Arial" w:hAnsi="Arial" w:cs="Arial"/>
                <w:color w:val="000000" w:themeColor="text1"/>
                <w:sz w:val="20"/>
                <w:szCs w:val="22"/>
              </w:rPr>
              <w:t>Add and subtract within 12.</w:t>
            </w:r>
          </w:p>
        </w:tc>
      </w:tr>
      <w:tr w:rsidR="001146A1" w:rsidRPr="001146A1" w14:paraId="6DE89F0E" w14:textId="77777777" w:rsidTr="001F0CAC">
        <w:trPr>
          <w:trHeight w:val="175"/>
        </w:trPr>
        <w:tc>
          <w:tcPr>
            <w:tcW w:w="417" w:type="pct"/>
            <w:vMerge/>
            <w:shd w:val="clear" w:color="auto" w:fill="BFBFBF" w:themeFill="background1" w:themeFillShade="BF"/>
          </w:tcPr>
          <w:p w14:paraId="174DCD98" w14:textId="77777777" w:rsidR="008A70E2" w:rsidRPr="001146A1" w:rsidRDefault="008A70E2" w:rsidP="00CE440D">
            <w:pPr>
              <w:jc w:val="center"/>
              <w:rPr>
                <w:rFonts w:ascii="Arial" w:hAnsi="Arial" w:cs="Arial"/>
                <w:b/>
                <w:color w:val="000000" w:themeColor="text1"/>
                <w:sz w:val="20"/>
              </w:rPr>
            </w:pPr>
          </w:p>
        </w:tc>
        <w:tc>
          <w:tcPr>
            <w:tcW w:w="4583" w:type="pct"/>
            <w:gridSpan w:val="2"/>
            <w:tcBorders>
              <w:bottom w:val="single" w:sz="4" w:space="0" w:color="000000"/>
            </w:tcBorders>
            <w:shd w:val="clear" w:color="auto" w:fill="auto"/>
          </w:tcPr>
          <w:p w14:paraId="1ED509E0" w14:textId="77777777" w:rsidR="008A70E2" w:rsidRPr="001146A1" w:rsidRDefault="008A70E2" w:rsidP="00CE440D">
            <w:pPr>
              <w:rPr>
                <w:rFonts w:ascii="Arial" w:hAnsi="Arial" w:cs="Arial"/>
                <w:b/>
                <w:color w:val="000000" w:themeColor="text1"/>
                <w:sz w:val="20"/>
                <w:szCs w:val="20"/>
              </w:rPr>
            </w:pPr>
            <w:r w:rsidRPr="001146A1">
              <w:rPr>
                <w:rFonts w:ascii="Arial" w:hAnsi="Arial" w:cs="Arial"/>
                <w:b/>
                <w:color w:val="000000" w:themeColor="text1"/>
                <w:szCs w:val="20"/>
              </w:rPr>
              <w:t>Add and subtract within 20.</w:t>
            </w:r>
          </w:p>
        </w:tc>
      </w:tr>
      <w:tr w:rsidR="001146A1" w:rsidRPr="001146A1" w14:paraId="445CE19D" w14:textId="77777777" w:rsidTr="001F0CAC">
        <w:trPr>
          <w:trHeight w:val="282"/>
        </w:trPr>
        <w:tc>
          <w:tcPr>
            <w:tcW w:w="417" w:type="pct"/>
            <w:vMerge/>
            <w:shd w:val="clear" w:color="auto" w:fill="BFBFBF" w:themeFill="background1" w:themeFillShade="BF"/>
          </w:tcPr>
          <w:p w14:paraId="102ABD45" w14:textId="77777777" w:rsidR="008A70E2" w:rsidRPr="001146A1" w:rsidRDefault="008A70E2" w:rsidP="00CE440D">
            <w:pPr>
              <w:jc w:val="center"/>
              <w:rPr>
                <w:rFonts w:ascii="Arial" w:hAnsi="Arial" w:cs="Arial"/>
                <w:b/>
                <w:color w:val="000000" w:themeColor="text1"/>
                <w:sz w:val="20"/>
              </w:rPr>
            </w:pPr>
          </w:p>
        </w:tc>
        <w:tc>
          <w:tcPr>
            <w:tcW w:w="2826" w:type="pct"/>
            <w:tcBorders>
              <w:bottom w:val="single" w:sz="4" w:space="0" w:color="000000"/>
            </w:tcBorders>
            <w:shd w:val="clear" w:color="auto" w:fill="auto"/>
          </w:tcPr>
          <w:p w14:paraId="52ABCA2B" w14:textId="77777777" w:rsidR="008A70E2" w:rsidRPr="001146A1" w:rsidRDefault="008A70E2" w:rsidP="00CE440D">
            <w:pPr>
              <w:rPr>
                <w:rFonts w:ascii="Arial" w:hAnsi="Arial" w:cs="Arial"/>
                <w:color w:val="000000" w:themeColor="text1"/>
                <w:sz w:val="20"/>
                <w:szCs w:val="18"/>
              </w:rPr>
            </w:pPr>
            <w:proofErr w:type="gramStart"/>
            <w:r w:rsidRPr="001146A1">
              <w:rPr>
                <w:rFonts w:ascii="Arial" w:hAnsi="Arial" w:cs="Arial"/>
                <w:b/>
                <w:color w:val="000000" w:themeColor="text1"/>
                <w:sz w:val="20"/>
                <w:szCs w:val="18"/>
              </w:rPr>
              <w:t>1.OA.6</w:t>
            </w:r>
            <w:proofErr w:type="gramEnd"/>
            <w:r w:rsidRPr="001146A1">
              <w:rPr>
                <w:rFonts w:ascii="Arial" w:hAnsi="Arial" w:cs="Arial"/>
                <w:color w:val="000000" w:themeColor="text1"/>
                <w:sz w:val="20"/>
                <w:szCs w:val="18"/>
              </w:rPr>
              <w:t xml:space="preserve">  Add and subtract within 20, demonstrating fluency for addition and subtraction within 10. Use strategies such as counting on; making ten; decomposing a number leading to a ten; using the relationship between addition and subtraction; and creating equivalent but easier or known sums. </w:t>
            </w:r>
          </w:p>
        </w:tc>
        <w:tc>
          <w:tcPr>
            <w:tcW w:w="1757" w:type="pct"/>
            <w:tcBorders>
              <w:bottom w:val="single" w:sz="4" w:space="0" w:color="000000"/>
            </w:tcBorders>
            <w:shd w:val="clear" w:color="auto" w:fill="auto"/>
          </w:tcPr>
          <w:p w14:paraId="2377C61D" w14:textId="77777777" w:rsidR="008A70E2" w:rsidRPr="001146A1" w:rsidRDefault="008A70E2" w:rsidP="00CE440D">
            <w:pPr>
              <w:rPr>
                <w:rFonts w:ascii="Arial" w:hAnsi="Arial" w:cs="Arial"/>
                <w:color w:val="000000" w:themeColor="text1"/>
                <w:sz w:val="20"/>
                <w:szCs w:val="18"/>
              </w:rPr>
            </w:pPr>
            <w:r w:rsidRPr="001146A1">
              <w:rPr>
                <w:rFonts w:ascii="Arial" w:hAnsi="Arial" w:cs="Arial"/>
                <w:color w:val="000000" w:themeColor="text1"/>
                <w:sz w:val="20"/>
                <w:szCs w:val="22"/>
              </w:rPr>
              <w:t>Add and subtract within 12 using multiple strategies.</w:t>
            </w:r>
          </w:p>
          <w:p w14:paraId="44F80EFE" w14:textId="77777777" w:rsidR="008A70E2" w:rsidRPr="001146A1" w:rsidRDefault="008A70E2" w:rsidP="00CE440D">
            <w:pPr>
              <w:rPr>
                <w:rFonts w:ascii="Arial" w:hAnsi="Arial" w:cs="Arial"/>
                <w:color w:val="000000" w:themeColor="text1"/>
                <w:sz w:val="20"/>
                <w:szCs w:val="18"/>
              </w:rPr>
            </w:pPr>
          </w:p>
          <w:p w14:paraId="7B63F28C" w14:textId="77777777" w:rsidR="008A70E2" w:rsidRPr="001146A1" w:rsidRDefault="008A70E2" w:rsidP="00CE440D">
            <w:pPr>
              <w:rPr>
                <w:rFonts w:ascii="Arial" w:hAnsi="Arial" w:cs="Arial"/>
                <w:color w:val="000000" w:themeColor="text1"/>
                <w:sz w:val="20"/>
                <w:szCs w:val="18"/>
              </w:rPr>
            </w:pPr>
          </w:p>
        </w:tc>
      </w:tr>
      <w:tr w:rsidR="001146A1" w:rsidRPr="001146A1" w14:paraId="21B2357A" w14:textId="77777777" w:rsidTr="001F0CAC">
        <w:trPr>
          <w:trHeight w:val="197"/>
        </w:trPr>
        <w:tc>
          <w:tcPr>
            <w:tcW w:w="417" w:type="pct"/>
            <w:vMerge/>
            <w:shd w:val="clear" w:color="auto" w:fill="BFBFBF" w:themeFill="background1" w:themeFillShade="BF"/>
          </w:tcPr>
          <w:p w14:paraId="3A482E82" w14:textId="77777777" w:rsidR="008A70E2" w:rsidRPr="001146A1" w:rsidRDefault="008A70E2" w:rsidP="00CE440D">
            <w:pPr>
              <w:jc w:val="center"/>
              <w:rPr>
                <w:rFonts w:ascii="Arial" w:hAnsi="Arial" w:cs="Arial"/>
                <w:b/>
                <w:color w:val="000000" w:themeColor="text1"/>
                <w:sz w:val="20"/>
              </w:rPr>
            </w:pPr>
          </w:p>
        </w:tc>
        <w:tc>
          <w:tcPr>
            <w:tcW w:w="4583" w:type="pct"/>
            <w:gridSpan w:val="2"/>
            <w:tcBorders>
              <w:bottom w:val="single" w:sz="4" w:space="0" w:color="000000"/>
            </w:tcBorders>
            <w:shd w:val="clear" w:color="auto" w:fill="auto"/>
          </w:tcPr>
          <w:p w14:paraId="7E2D0F55" w14:textId="77777777" w:rsidR="008A70E2" w:rsidRPr="001146A1" w:rsidRDefault="008A70E2" w:rsidP="00CE440D">
            <w:pPr>
              <w:rPr>
                <w:rFonts w:ascii="Arial" w:hAnsi="Arial" w:cs="Arial"/>
                <w:b/>
                <w:color w:val="000000" w:themeColor="text1"/>
                <w:sz w:val="20"/>
                <w:szCs w:val="20"/>
                <w:highlight w:val="yellow"/>
              </w:rPr>
            </w:pPr>
            <w:r w:rsidRPr="001146A1">
              <w:rPr>
                <w:rFonts w:ascii="Arial" w:hAnsi="Arial" w:cs="Arial"/>
                <w:b/>
                <w:color w:val="000000" w:themeColor="text1"/>
                <w:szCs w:val="20"/>
              </w:rPr>
              <w:t>Work with addition and subtraction equations.</w:t>
            </w:r>
          </w:p>
        </w:tc>
      </w:tr>
      <w:tr w:rsidR="001146A1" w:rsidRPr="001146A1" w14:paraId="5A701853" w14:textId="77777777" w:rsidTr="001F0CAC">
        <w:trPr>
          <w:trHeight w:val="282"/>
        </w:trPr>
        <w:tc>
          <w:tcPr>
            <w:tcW w:w="417" w:type="pct"/>
            <w:vMerge/>
            <w:tcBorders>
              <w:bottom w:val="single" w:sz="4" w:space="0" w:color="000000"/>
            </w:tcBorders>
            <w:shd w:val="clear" w:color="auto" w:fill="BFBFBF" w:themeFill="background1" w:themeFillShade="BF"/>
          </w:tcPr>
          <w:p w14:paraId="4CBA5E10" w14:textId="77777777" w:rsidR="008A70E2" w:rsidRPr="001146A1" w:rsidRDefault="008A70E2" w:rsidP="00CE440D">
            <w:pPr>
              <w:jc w:val="center"/>
              <w:rPr>
                <w:rFonts w:ascii="Arial" w:hAnsi="Arial" w:cs="Arial"/>
                <w:b/>
                <w:color w:val="000000" w:themeColor="text1"/>
                <w:sz w:val="20"/>
              </w:rPr>
            </w:pPr>
          </w:p>
        </w:tc>
        <w:tc>
          <w:tcPr>
            <w:tcW w:w="2826" w:type="pct"/>
            <w:tcBorders>
              <w:bottom w:val="single" w:sz="4" w:space="0" w:color="000000"/>
            </w:tcBorders>
            <w:shd w:val="clear" w:color="auto" w:fill="auto"/>
          </w:tcPr>
          <w:p w14:paraId="2D448C80" w14:textId="13BCD19C" w:rsidR="008A70E2" w:rsidRPr="001146A1" w:rsidRDefault="008A70E2" w:rsidP="00CE440D">
            <w:pPr>
              <w:rPr>
                <w:rFonts w:ascii="Arial" w:hAnsi="Arial" w:cs="Arial"/>
                <w:color w:val="000000" w:themeColor="text1"/>
                <w:sz w:val="20"/>
                <w:szCs w:val="18"/>
              </w:rPr>
            </w:pPr>
            <w:proofErr w:type="gramStart"/>
            <w:r w:rsidRPr="001146A1">
              <w:rPr>
                <w:rFonts w:ascii="Arial" w:hAnsi="Arial" w:cs="Arial"/>
                <w:b/>
                <w:color w:val="000000" w:themeColor="text1"/>
                <w:sz w:val="20"/>
                <w:szCs w:val="18"/>
              </w:rPr>
              <w:t>1.OA.7</w:t>
            </w:r>
            <w:proofErr w:type="gramEnd"/>
            <w:r w:rsidRPr="001146A1">
              <w:rPr>
                <w:rFonts w:ascii="Arial" w:hAnsi="Arial" w:cs="Arial"/>
                <w:color w:val="000000" w:themeColor="text1"/>
                <w:sz w:val="20"/>
                <w:szCs w:val="18"/>
              </w:rPr>
              <w:t xml:space="preserve">  Understand the meaning of the equal sign, and determine if equations involving addition and subtraction are true or false.</w:t>
            </w:r>
          </w:p>
        </w:tc>
        <w:tc>
          <w:tcPr>
            <w:tcW w:w="1757" w:type="pct"/>
            <w:tcBorders>
              <w:bottom w:val="single" w:sz="4" w:space="0" w:color="000000"/>
            </w:tcBorders>
            <w:shd w:val="clear" w:color="auto" w:fill="auto"/>
          </w:tcPr>
          <w:p w14:paraId="39CEE59D" w14:textId="77777777" w:rsidR="008A70E2" w:rsidRPr="001146A1" w:rsidRDefault="008A70E2" w:rsidP="00CE440D">
            <w:pPr>
              <w:pStyle w:val="ListParagraph"/>
              <w:ind w:left="0"/>
              <w:rPr>
                <w:rFonts w:ascii="Arial" w:hAnsi="Arial" w:cs="Arial"/>
                <w:color w:val="000000" w:themeColor="text1"/>
                <w:sz w:val="20"/>
                <w:szCs w:val="22"/>
              </w:rPr>
            </w:pPr>
            <w:r w:rsidRPr="001146A1">
              <w:rPr>
                <w:rFonts w:ascii="Arial" w:hAnsi="Arial" w:cs="Arial"/>
                <w:color w:val="000000" w:themeColor="text1"/>
                <w:sz w:val="20"/>
                <w:szCs w:val="22"/>
              </w:rPr>
              <w:t>Work with equations to 10.</w:t>
            </w:r>
          </w:p>
          <w:p w14:paraId="514B8D14" w14:textId="77777777" w:rsidR="008A70E2" w:rsidRPr="001146A1" w:rsidRDefault="008A70E2" w:rsidP="00CE440D">
            <w:pPr>
              <w:rPr>
                <w:rFonts w:ascii="Arial" w:hAnsi="Arial" w:cs="Arial"/>
                <w:color w:val="000000" w:themeColor="text1"/>
                <w:sz w:val="20"/>
                <w:szCs w:val="18"/>
              </w:rPr>
            </w:pPr>
            <w:r w:rsidRPr="001146A1">
              <w:rPr>
                <w:rFonts w:ascii="Arial" w:hAnsi="Arial" w:cs="Arial"/>
                <w:color w:val="000000" w:themeColor="text1"/>
                <w:sz w:val="20"/>
                <w:szCs w:val="22"/>
              </w:rPr>
              <w:t>Explore True/False equations to 10.</w:t>
            </w:r>
          </w:p>
        </w:tc>
      </w:tr>
      <w:tr w:rsidR="001146A1" w:rsidRPr="001146A1" w14:paraId="6A81AEF4" w14:textId="77777777" w:rsidTr="00875D3D">
        <w:trPr>
          <w:cantSplit/>
          <w:trHeight w:val="275"/>
        </w:trPr>
        <w:tc>
          <w:tcPr>
            <w:tcW w:w="417" w:type="pct"/>
            <w:vMerge w:val="restart"/>
            <w:shd w:val="clear" w:color="auto" w:fill="BFBFBF" w:themeFill="background1" w:themeFillShade="BF"/>
            <w:textDirection w:val="btLr"/>
            <w:vAlign w:val="center"/>
          </w:tcPr>
          <w:p w14:paraId="1961FCC0" w14:textId="77777777" w:rsidR="008A70E2" w:rsidRPr="001146A1" w:rsidRDefault="008A70E2" w:rsidP="00875D3D">
            <w:pPr>
              <w:ind w:left="113" w:right="113"/>
              <w:jc w:val="center"/>
              <w:rPr>
                <w:rFonts w:ascii="Arial" w:hAnsi="Arial" w:cs="Arial"/>
                <w:b/>
                <w:color w:val="000000" w:themeColor="text1"/>
                <w:sz w:val="20"/>
              </w:rPr>
            </w:pPr>
            <w:r w:rsidRPr="001146A1">
              <w:rPr>
                <w:rFonts w:ascii="Arial" w:hAnsi="Arial" w:cs="Arial"/>
                <w:b/>
                <w:color w:val="000000" w:themeColor="text1"/>
                <w:sz w:val="20"/>
              </w:rPr>
              <w:t>Number and Operations in Base Ten</w:t>
            </w:r>
          </w:p>
        </w:tc>
        <w:tc>
          <w:tcPr>
            <w:tcW w:w="4583" w:type="pct"/>
            <w:gridSpan w:val="2"/>
            <w:shd w:val="clear" w:color="auto" w:fill="auto"/>
          </w:tcPr>
          <w:p w14:paraId="5F2A07FF" w14:textId="77777777" w:rsidR="008A70E2" w:rsidRPr="001146A1" w:rsidRDefault="008A70E2" w:rsidP="00CE440D">
            <w:pPr>
              <w:rPr>
                <w:rFonts w:ascii="Arial" w:hAnsi="Arial" w:cs="Arial"/>
                <w:b/>
                <w:color w:val="000000" w:themeColor="text1"/>
                <w:sz w:val="20"/>
                <w:szCs w:val="20"/>
              </w:rPr>
            </w:pPr>
            <w:r w:rsidRPr="001146A1">
              <w:rPr>
                <w:rFonts w:ascii="Arial" w:hAnsi="Arial" w:cs="Arial"/>
                <w:b/>
                <w:color w:val="000000" w:themeColor="text1"/>
                <w:szCs w:val="20"/>
              </w:rPr>
              <w:t>Extend the counting sequence.</w:t>
            </w:r>
          </w:p>
        </w:tc>
      </w:tr>
      <w:tr w:rsidR="001146A1" w:rsidRPr="001146A1" w14:paraId="114D0F3E" w14:textId="77777777" w:rsidTr="00875D3D">
        <w:trPr>
          <w:cantSplit/>
          <w:trHeight w:val="755"/>
        </w:trPr>
        <w:tc>
          <w:tcPr>
            <w:tcW w:w="417" w:type="pct"/>
            <w:vMerge/>
            <w:shd w:val="clear" w:color="auto" w:fill="BFBFBF" w:themeFill="background1" w:themeFillShade="BF"/>
            <w:textDirection w:val="btLr"/>
            <w:vAlign w:val="center"/>
          </w:tcPr>
          <w:p w14:paraId="0C21C75F" w14:textId="77777777" w:rsidR="008A70E2" w:rsidRPr="001146A1" w:rsidRDefault="008A70E2" w:rsidP="00875D3D">
            <w:pPr>
              <w:ind w:left="113" w:right="113"/>
              <w:jc w:val="center"/>
              <w:rPr>
                <w:rFonts w:ascii="Arial" w:hAnsi="Arial" w:cs="Arial"/>
                <w:b/>
                <w:color w:val="000000" w:themeColor="text1"/>
                <w:sz w:val="20"/>
              </w:rPr>
            </w:pPr>
          </w:p>
        </w:tc>
        <w:tc>
          <w:tcPr>
            <w:tcW w:w="2826" w:type="pct"/>
            <w:shd w:val="clear" w:color="auto" w:fill="auto"/>
          </w:tcPr>
          <w:p w14:paraId="06EA3D3D" w14:textId="77777777" w:rsidR="008A70E2" w:rsidRPr="001146A1" w:rsidRDefault="008A70E2" w:rsidP="00CE440D">
            <w:pPr>
              <w:rPr>
                <w:rFonts w:ascii="Arial" w:hAnsi="Arial" w:cs="Arial"/>
                <w:color w:val="000000" w:themeColor="text1"/>
                <w:sz w:val="20"/>
                <w:szCs w:val="18"/>
              </w:rPr>
            </w:pPr>
            <w:proofErr w:type="gramStart"/>
            <w:r w:rsidRPr="001146A1">
              <w:rPr>
                <w:rFonts w:ascii="Arial" w:hAnsi="Arial" w:cs="Arial"/>
                <w:b/>
                <w:color w:val="000000" w:themeColor="text1"/>
                <w:sz w:val="20"/>
                <w:szCs w:val="18"/>
              </w:rPr>
              <w:t>1.NBT.1</w:t>
            </w:r>
            <w:proofErr w:type="gramEnd"/>
            <w:r w:rsidRPr="001146A1">
              <w:rPr>
                <w:rFonts w:ascii="Arial" w:hAnsi="Arial" w:cs="Arial"/>
                <w:color w:val="000000" w:themeColor="text1"/>
                <w:sz w:val="20"/>
                <w:szCs w:val="18"/>
              </w:rPr>
              <w:t xml:space="preserve">  Count to 120, starting an any number less than 120. In this range, read and write numerals and represent a number of objects with a written numeral.</w:t>
            </w:r>
          </w:p>
        </w:tc>
        <w:tc>
          <w:tcPr>
            <w:tcW w:w="1757" w:type="pct"/>
            <w:shd w:val="clear" w:color="auto" w:fill="auto"/>
          </w:tcPr>
          <w:p w14:paraId="633C09B3" w14:textId="7B8E2E0C" w:rsidR="008A70E2" w:rsidRPr="001146A1" w:rsidRDefault="008A70E2" w:rsidP="004A6AF3">
            <w:pPr>
              <w:rPr>
                <w:rFonts w:ascii="Arial" w:hAnsi="Arial" w:cs="Arial"/>
                <w:color w:val="000000" w:themeColor="text1"/>
                <w:sz w:val="20"/>
                <w:szCs w:val="18"/>
              </w:rPr>
            </w:pPr>
            <w:r w:rsidRPr="001146A1">
              <w:rPr>
                <w:rFonts w:ascii="Arial" w:hAnsi="Arial" w:cs="Arial"/>
                <w:color w:val="000000" w:themeColor="text1"/>
                <w:sz w:val="20"/>
                <w:szCs w:val="22"/>
              </w:rPr>
              <w:t xml:space="preserve">Count and write numbers to </w:t>
            </w:r>
            <w:r w:rsidR="004A6AF3" w:rsidRPr="001146A1">
              <w:rPr>
                <w:rFonts w:ascii="Arial" w:hAnsi="Arial" w:cs="Arial"/>
                <w:color w:val="000000" w:themeColor="text1"/>
                <w:sz w:val="20"/>
                <w:szCs w:val="22"/>
              </w:rPr>
              <w:t>80</w:t>
            </w:r>
            <w:r w:rsidRPr="001146A1">
              <w:rPr>
                <w:rFonts w:ascii="Arial" w:hAnsi="Arial" w:cs="Arial"/>
                <w:color w:val="000000" w:themeColor="text1"/>
                <w:sz w:val="20"/>
                <w:szCs w:val="22"/>
              </w:rPr>
              <w:t>, crossing over decades.</w:t>
            </w:r>
          </w:p>
        </w:tc>
      </w:tr>
      <w:tr w:rsidR="001146A1" w:rsidRPr="001146A1" w14:paraId="1878346C" w14:textId="77777777" w:rsidTr="00875D3D">
        <w:trPr>
          <w:cantSplit/>
          <w:trHeight w:val="269"/>
        </w:trPr>
        <w:tc>
          <w:tcPr>
            <w:tcW w:w="417" w:type="pct"/>
            <w:vMerge/>
            <w:shd w:val="clear" w:color="auto" w:fill="BFBFBF" w:themeFill="background1" w:themeFillShade="BF"/>
            <w:textDirection w:val="btLr"/>
            <w:vAlign w:val="center"/>
          </w:tcPr>
          <w:p w14:paraId="544E70A0" w14:textId="77777777" w:rsidR="008A70E2" w:rsidRPr="001146A1" w:rsidRDefault="008A70E2" w:rsidP="00875D3D">
            <w:pPr>
              <w:ind w:left="113" w:right="113"/>
              <w:jc w:val="center"/>
              <w:rPr>
                <w:rFonts w:ascii="Arial" w:hAnsi="Arial" w:cs="Arial"/>
                <w:b/>
                <w:color w:val="000000" w:themeColor="text1"/>
                <w:sz w:val="20"/>
              </w:rPr>
            </w:pPr>
          </w:p>
        </w:tc>
        <w:tc>
          <w:tcPr>
            <w:tcW w:w="4583" w:type="pct"/>
            <w:gridSpan w:val="2"/>
            <w:shd w:val="clear" w:color="auto" w:fill="auto"/>
          </w:tcPr>
          <w:p w14:paraId="60437F51" w14:textId="77777777" w:rsidR="008A70E2" w:rsidRPr="001146A1" w:rsidRDefault="008A70E2" w:rsidP="00CE440D">
            <w:pPr>
              <w:rPr>
                <w:rFonts w:ascii="Arial" w:hAnsi="Arial" w:cs="Arial"/>
                <w:b/>
                <w:color w:val="000000" w:themeColor="text1"/>
                <w:sz w:val="18"/>
                <w:szCs w:val="18"/>
              </w:rPr>
            </w:pPr>
            <w:r w:rsidRPr="001146A1">
              <w:rPr>
                <w:rFonts w:ascii="Arial" w:hAnsi="Arial" w:cs="Arial"/>
                <w:b/>
                <w:color w:val="000000" w:themeColor="text1"/>
                <w:szCs w:val="18"/>
              </w:rPr>
              <w:t>Understand place value.</w:t>
            </w:r>
          </w:p>
        </w:tc>
      </w:tr>
      <w:tr w:rsidR="001146A1" w:rsidRPr="001146A1" w14:paraId="11AF3F7B" w14:textId="77777777" w:rsidTr="00875D3D">
        <w:trPr>
          <w:cantSplit/>
          <w:trHeight w:val="1790"/>
        </w:trPr>
        <w:tc>
          <w:tcPr>
            <w:tcW w:w="417" w:type="pct"/>
            <w:vMerge/>
            <w:shd w:val="clear" w:color="auto" w:fill="BFBFBF" w:themeFill="background1" w:themeFillShade="BF"/>
            <w:textDirection w:val="btLr"/>
            <w:vAlign w:val="center"/>
          </w:tcPr>
          <w:p w14:paraId="567FDF96" w14:textId="77777777" w:rsidR="008A70E2" w:rsidRPr="001146A1" w:rsidRDefault="008A70E2" w:rsidP="00875D3D">
            <w:pPr>
              <w:ind w:left="113" w:right="113"/>
              <w:jc w:val="center"/>
              <w:rPr>
                <w:rFonts w:ascii="Arial" w:hAnsi="Arial" w:cs="Arial"/>
                <w:b/>
                <w:color w:val="000000" w:themeColor="text1"/>
                <w:sz w:val="20"/>
              </w:rPr>
            </w:pPr>
          </w:p>
        </w:tc>
        <w:tc>
          <w:tcPr>
            <w:tcW w:w="2826" w:type="pct"/>
            <w:shd w:val="clear" w:color="auto" w:fill="auto"/>
          </w:tcPr>
          <w:p w14:paraId="02B15ADB" w14:textId="77777777" w:rsidR="008A70E2" w:rsidRPr="001146A1" w:rsidRDefault="008A70E2" w:rsidP="00CE440D">
            <w:pPr>
              <w:rPr>
                <w:rFonts w:ascii="Arial" w:hAnsi="Arial" w:cs="Arial"/>
                <w:color w:val="000000" w:themeColor="text1"/>
                <w:sz w:val="20"/>
                <w:szCs w:val="18"/>
              </w:rPr>
            </w:pPr>
            <w:proofErr w:type="gramStart"/>
            <w:r w:rsidRPr="001146A1">
              <w:rPr>
                <w:rFonts w:ascii="Arial" w:hAnsi="Arial" w:cs="Arial"/>
                <w:b/>
                <w:color w:val="000000" w:themeColor="text1"/>
                <w:sz w:val="20"/>
                <w:szCs w:val="18"/>
              </w:rPr>
              <w:t>1.NBT.2</w:t>
            </w:r>
            <w:proofErr w:type="gramEnd"/>
            <w:r w:rsidRPr="001146A1">
              <w:rPr>
                <w:rFonts w:ascii="Arial" w:hAnsi="Arial" w:cs="Arial"/>
                <w:b/>
                <w:color w:val="000000" w:themeColor="text1"/>
                <w:sz w:val="20"/>
                <w:szCs w:val="18"/>
              </w:rPr>
              <w:t xml:space="preserve">  </w:t>
            </w:r>
            <w:r w:rsidRPr="001146A1">
              <w:rPr>
                <w:rFonts w:ascii="Arial" w:hAnsi="Arial" w:cs="Arial"/>
                <w:color w:val="000000" w:themeColor="text1"/>
                <w:sz w:val="20"/>
                <w:szCs w:val="18"/>
              </w:rPr>
              <w:t>Understand that the two digits of a two digit number represent amounts of tens and ones.  Understand the following special cases:</w:t>
            </w:r>
          </w:p>
          <w:p w14:paraId="68F74378" w14:textId="77777777" w:rsidR="008A70E2" w:rsidRPr="001146A1" w:rsidRDefault="008A70E2" w:rsidP="00CE440D">
            <w:pPr>
              <w:rPr>
                <w:rFonts w:ascii="Arial" w:hAnsi="Arial" w:cs="Arial"/>
                <w:color w:val="000000" w:themeColor="text1"/>
                <w:sz w:val="20"/>
                <w:szCs w:val="18"/>
              </w:rPr>
            </w:pPr>
            <w:r w:rsidRPr="001146A1">
              <w:rPr>
                <w:rFonts w:ascii="Arial" w:hAnsi="Arial" w:cs="Arial"/>
                <w:color w:val="000000" w:themeColor="text1"/>
                <w:sz w:val="20"/>
                <w:szCs w:val="18"/>
              </w:rPr>
              <w:t>a. 10 can be thought of as a bundle of ten ones – called a “ten.”</w:t>
            </w:r>
          </w:p>
          <w:p w14:paraId="70E45079" w14:textId="77777777" w:rsidR="008A70E2" w:rsidRPr="001146A1" w:rsidRDefault="008A70E2" w:rsidP="00CE440D">
            <w:pPr>
              <w:rPr>
                <w:rFonts w:ascii="Arial" w:hAnsi="Arial" w:cs="Arial"/>
                <w:color w:val="000000" w:themeColor="text1"/>
                <w:sz w:val="20"/>
                <w:szCs w:val="18"/>
              </w:rPr>
            </w:pPr>
            <w:r w:rsidRPr="001146A1">
              <w:rPr>
                <w:rFonts w:ascii="Arial" w:hAnsi="Arial" w:cs="Arial"/>
                <w:color w:val="000000" w:themeColor="text1"/>
                <w:sz w:val="20"/>
                <w:szCs w:val="18"/>
              </w:rPr>
              <w:t>b. The numbers from 11 to 19 are composed of a ten and one, two, three, four, five, six, seven, eight, or nine ones.</w:t>
            </w:r>
          </w:p>
          <w:p w14:paraId="01F028CC" w14:textId="22265C27" w:rsidR="008A70E2" w:rsidRPr="001146A1" w:rsidRDefault="008A70E2" w:rsidP="00CE440D">
            <w:pPr>
              <w:rPr>
                <w:rFonts w:ascii="Arial" w:hAnsi="Arial" w:cs="Arial"/>
                <w:color w:val="000000" w:themeColor="text1"/>
                <w:sz w:val="20"/>
                <w:szCs w:val="18"/>
              </w:rPr>
            </w:pPr>
            <w:r w:rsidRPr="001146A1">
              <w:rPr>
                <w:rFonts w:ascii="Arial" w:hAnsi="Arial" w:cs="Arial"/>
                <w:color w:val="000000" w:themeColor="text1"/>
                <w:sz w:val="20"/>
                <w:szCs w:val="18"/>
              </w:rPr>
              <w:t xml:space="preserve">c. </w:t>
            </w:r>
            <w:r w:rsidRPr="001146A1">
              <w:rPr>
                <w:rFonts w:ascii="Arial" w:hAnsi="Arial" w:cs="Arial"/>
                <w:strike/>
                <w:color w:val="000000" w:themeColor="text1"/>
                <w:sz w:val="20"/>
                <w:szCs w:val="18"/>
              </w:rPr>
              <w:t xml:space="preserve">The numbers 10, 20, 30, 40, 50, 60, 70, 80, 90 refer to one, two, three, four, five, six, </w:t>
            </w:r>
            <w:r w:rsidR="0035306A" w:rsidRPr="001146A1">
              <w:rPr>
                <w:rFonts w:ascii="Arial" w:hAnsi="Arial" w:cs="Arial"/>
                <w:strike/>
                <w:color w:val="000000" w:themeColor="text1"/>
                <w:sz w:val="20"/>
                <w:szCs w:val="18"/>
              </w:rPr>
              <w:t>seven, eight, or nine tens (and</w:t>
            </w:r>
            <w:r w:rsidRPr="001146A1">
              <w:rPr>
                <w:rFonts w:ascii="Arial" w:hAnsi="Arial" w:cs="Arial"/>
                <w:strike/>
                <w:color w:val="000000" w:themeColor="text1"/>
                <w:sz w:val="20"/>
                <w:szCs w:val="18"/>
              </w:rPr>
              <w:t xml:space="preserve"> 0 ones).</w:t>
            </w:r>
          </w:p>
        </w:tc>
        <w:tc>
          <w:tcPr>
            <w:tcW w:w="1757" w:type="pct"/>
            <w:shd w:val="clear" w:color="auto" w:fill="auto"/>
          </w:tcPr>
          <w:p w14:paraId="7559D0E1" w14:textId="13C5C86A" w:rsidR="008A70E2" w:rsidRPr="001146A1" w:rsidRDefault="004A6AF3" w:rsidP="004A6AF3">
            <w:pPr>
              <w:rPr>
                <w:rFonts w:ascii="Arial" w:hAnsi="Arial" w:cs="Arial"/>
                <w:color w:val="000000" w:themeColor="text1"/>
                <w:sz w:val="20"/>
                <w:szCs w:val="18"/>
              </w:rPr>
            </w:pPr>
            <w:r w:rsidRPr="001146A1">
              <w:rPr>
                <w:rFonts w:ascii="Arial" w:hAnsi="Arial" w:cs="Arial"/>
                <w:color w:val="000000" w:themeColor="text1"/>
                <w:sz w:val="20"/>
                <w:szCs w:val="22"/>
              </w:rPr>
              <w:t>Unitize 10 ones into a ten and understand the numbers 11-19 are composed of a ten and some more ones</w:t>
            </w:r>
            <w:r w:rsidR="008A70E2" w:rsidRPr="001146A1">
              <w:rPr>
                <w:rFonts w:ascii="Arial" w:hAnsi="Arial" w:cs="Arial"/>
                <w:color w:val="000000" w:themeColor="text1"/>
                <w:sz w:val="20"/>
                <w:szCs w:val="22"/>
              </w:rPr>
              <w:t>.</w:t>
            </w:r>
          </w:p>
        </w:tc>
      </w:tr>
      <w:tr w:rsidR="001146A1" w:rsidRPr="001146A1" w14:paraId="2FD16F35" w14:textId="77777777" w:rsidTr="00875D3D">
        <w:trPr>
          <w:cantSplit/>
          <w:trHeight w:val="800"/>
        </w:trPr>
        <w:tc>
          <w:tcPr>
            <w:tcW w:w="417" w:type="pct"/>
            <w:vMerge/>
            <w:shd w:val="clear" w:color="auto" w:fill="BFBFBF" w:themeFill="background1" w:themeFillShade="BF"/>
            <w:textDirection w:val="btLr"/>
            <w:vAlign w:val="center"/>
          </w:tcPr>
          <w:p w14:paraId="0B22FFEB" w14:textId="77777777" w:rsidR="008A70E2" w:rsidRPr="001146A1" w:rsidRDefault="008A70E2" w:rsidP="00875D3D">
            <w:pPr>
              <w:ind w:left="113" w:right="113"/>
              <w:jc w:val="center"/>
              <w:rPr>
                <w:rFonts w:ascii="Arial" w:hAnsi="Arial" w:cs="Arial"/>
                <w:b/>
                <w:color w:val="000000" w:themeColor="text1"/>
                <w:sz w:val="20"/>
              </w:rPr>
            </w:pPr>
          </w:p>
        </w:tc>
        <w:tc>
          <w:tcPr>
            <w:tcW w:w="2826" w:type="pct"/>
            <w:shd w:val="clear" w:color="auto" w:fill="auto"/>
          </w:tcPr>
          <w:p w14:paraId="58C0909E" w14:textId="77777777" w:rsidR="008A70E2" w:rsidRPr="001146A1" w:rsidRDefault="008A70E2" w:rsidP="00CE440D">
            <w:pPr>
              <w:rPr>
                <w:rFonts w:ascii="Arial" w:hAnsi="Arial" w:cs="Arial"/>
                <w:color w:val="000000" w:themeColor="text1"/>
                <w:sz w:val="20"/>
                <w:szCs w:val="18"/>
              </w:rPr>
            </w:pPr>
            <w:r w:rsidRPr="001146A1">
              <w:rPr>
                <w:rFonts w:ascii="Arial" w:hAnsi="Arial" w:cs="Arial"/>
                <w:b/>
                <w:color w:val="000000" w:themeColor="text1"/>
                <w:sz w:val="20"/>
                <w:szCs w:val="18"/>
              </w:rPr>
              <w:t xml:space="preserve">1.NBT.3 </w:t>
            </w:r>
            <w:r w:rsidRPr="001146A1">
              <w:rPr>
                <w:rFonts w:ascii="Arial" w:hAnsi="Arial" w:cs="Arial"/>
                <w:color w:val="000000" w:themeColor="text1"/>
                <w:sz w:val="20"/>
                <w:szCs w:val="18"/>
              </w:rPr>
              <w:t xml:space="preserve">Compare two </w:t>
            </w:r>
            <w:proofErr w:type="spellStart"/>
            <w:r w:rsidRPr="001146A1">
              <w:rPr>
                <w:rFonts w:ascii="Arial" w:hAnsi="Arial" w:cs="Arial"/>
                <w:color w:val="000000" w:themeColor="text1"/>
                <w:sz w:val="20"/>
                <w:szCs w:val="18"/>
              </w:rPr>
              <w:t>two</w:t>
            </w:r>
            <w:proofErr w:type="spellEnd"/>
            <w:r w:rsidRPr="001146A1">
              <w:rPr>
                <w:rFonts w:ascii="Arial" w:hAnsi="Arial" w:cs="Arial"/>
                <w:color w:val="000000" w:themeColor="text1"/>
                <w:sz w:val="20"/>
                <w:szCs w:val="18"/>
              </w:rPr>
              <w:t xml:space="preserve"> digit numbers based on meanings of the tens and ones digits, recording the results of comparisons with the symbols  &gt;, =, and &lt;.</w:t>
            </w:r>
          </w:p>
        </w:tc>
        <w:tc>
          <w:tcPr>
            <w:tcW w:w="1757" w:type="pct"/>
            <w:shd w:val="clear" w:color="auto" w:fill="auto"/>
          </w:tcPr>
          <w:p w14:paraId="6E78EAB7" w14:textId="77777777" w:rsidR="008A70E2" w:rsidRPr="001146A1" w:rsidRDefault="008A70E2" w:rsidP="00CE440D">
            <w:pPr>
              <w:rPr>
                <w:rFonts w:ascii="Arial" w:hAnsi="Arial" w:cs="Arial"/>
                <w:color w:val="000000" w:themeColor="text1"/>
                <w:sz w:val="20"/>
                <w:szCs w:val="18"/>
              </w:rPr>
            </w:pPr>
            <w:r w:rsidRPr="001146A1">
              <w:rPr>
                <w:rFonts w:ascii="Arial" w:hAnsi="Arial" w:cs="Arial"/>
                <w:color w:val="000000" w:themeColor="text1"/>
                <w:sz w:val="20"/>
                <w:szCs w:val="22"/>
              </w:rPr>
              <w:t>Compare two two-digit numbers</w:t>
            </w:r>
            <w:r w:rsidR="000845B9" w:rsidRPr="001146A1">
              <w:rPr>
                <w:rFonts w:ascii="Arial" w:hAnsi="Arial" w:cs="Arial"/>
                <w:color w:val="000000" w:themeColor="text1"/>
                <w:sz w:val="20"/>
                <w:szCs w:val="22"/>
              </w:rPr>
              <w:t>.</w:t>
            </w:r>
          </w:p>
        </w:tc>
      </w:tr>
      <w:tr w:rsidR="001146A1" w:rsidRPr="001146A1" w14:paraId="459D2238" w14:textId="77777777" w:rsidTr="00875D3D">
        <w:trPr>
          <w:cantSplit/>
          <w:trHeight w:val="270"/>
        </w:trPr>
        <w:tc>
          <w:tcPr>
            <w:tcW w:w="417" w:type="pct"/>
            <w:vMerge w:val="restart"/>
            <w:shd w:val="clear" w:color="auto" w:fill="BFBFBF" w:themeFill="background1" w:themeFillShade="BF"/>
            <w:textDirection w:val="btLr"/>
            <w:vAlign w:val="center"/>
          </w:tcPr>
          <w:p w14:paraId="10A4207E" w14:textId="77777777" w:rsidR="008A70E2" w:rsidRPr="001146A1" w:rsidRDefault="008A70E2" w:rsidP="00875D3D">
            <w:pPr>
              <w:ind w:left="113" w:right="113"/>
              <w:jc w:val="center"/>
              <w:rPr>
                <w:rFonts w:ascii="Arial" w:hAnsi="Arial" w:cs="Arial"/>
                <w:b/>
                <w:color w:val="000000" w:themeColor="text1"/>
                <w:sz w:val="20"/>
              </w:rPr>
            </w:pPr>
            <w:r w:rsidRPr="001146A1">
              <w:rPr>
                <w:rFonts w:ascii="Arial" w:hAnsi="Arial" w:cs="Arial"/>
                <w:b/>
                <w:color w:val="000000" w:themeColor="text1"/>
                <w:sz w:val="20"/>
              </w:rPr>
              <w:t>Geometry</w:t>
            </w:r>
          </w:p>
        </w:tc>
        <w:tc>
          <w:tcPr>
            <w:tcW w:w="4583" w:type="pct"/>
            <w:gridSpan w:val="2"/>
            <w:shd w:val="clear" w:color="auto" w:fill="auto"/>
          </w:tcPr>
          <w:p w14:paraId="037F4C42" w14:textId="77777777" w:rsidR="008A70E2" w:rsidRPr="001146A1" w:rsidRDefault="008A70E2" w:rsidP="00CE440D">
            <w:pPr>
              <w:rPr>
                <w:rFonts w:ascii="Arial" w:hAnsi="Arial" w:cs="Arial"/>
                <w:b/>
                <w:color w:val="000000" w:themeColor="text1"/>
                <w:sz w:val="20"/>
                <w:szCs w:val="20"/>
                <w:highlight w:val="yellow"/>
              </w:rPr>
            </w:pPr>
            <w:r w:rsidRPr="001146A1">
              <w:rPr>
                <w:rFonts w:ascii="Arial" w:hAnsi="Arial" w:cs="Arial"/>
                <w:b/>
                <w:color w:val="000000" w:themeColor="text1"/>
                <w:szCs w:val="20"/>
              </w:rPr>
              <w:t>Reason with shapes and their attributes.</w:t>
            </w:r>
          </w:p>
        </w:tc>
      </w:tr>
      <w:tr w:rsidR="001146A1" w:rsidRPr="001146A1" w14:paraId="22A5AAEA" w14:textId="77777777" w:rsidTr="001146A1">
        <w:trPr>
          <w:cantSplit/>
          <w:trHeight w:val="953"/>
        </w:trPr>
        <w:tc>
          <w:tcPr>
            <w:tcW w:w="417" w:type="pct"/>
            <w:vMerge/>
            <w:shd w:val="clear" w:color="auto" w:fill="BFBFBF" w:themeFill="background1" w:themeFillShade="BF"/>
            <w:textDirection w:val="btLr"/>
          </w:tcPr>
          <w:p w14:paraId="3836988F" w14:textId="77777777" w:rsidR="008A70E2" w:rsidRPr="001146A1" w:rsidRDefault="008A70E2" w:rsidP="00CE440D">
            <w:pPr>
              <w:ind w:left="113" w:right="113"/>
              <w:jc w:val="center"/>
              <w:rPr>
                <w:rFonts w:ascii="Arial" w:hAnsi="Arial" w:cs="Arial"/>
                <w:b/>
                <w:color w:val="000000" w:themeColor="text1"/>
                <w:sz w:val="20"/>
              </w:rPr>
            </w:pPr>
          </w:p>
        </w:tc>
        <w:tc>
          <w:tcPr>
            <w:tcW w:w="2826" w:type="pct"/>
            <w:shd w:val="clear" w:color="auto" w:fill="auto"/>
          </w:tcPr>
          <w:p w14:paraId="2187741A" w14:textId="77777777" w:rsidR="008A70E2" w:rsidRPr="001146A1" w:rsidRDefault="008A70E2" w:rsidP="00CE440D">
            <w:pPr>
              <w:rPr>
                <w:rFonts w:ascii="Arial" w:hAnsi="Arial" w:cs="Arial"/>
                <w:color w:val="000000" w:themeColor="text1"/>
                <w:sz w:val="20"/>
                <w:szCs w:val="18"/>
              </w:rPr>
            </w:pPr>
            <w:proofErr w:type="gramStart"/>
            <w:r w:rsidRPr="001146A1">
              <w:rPr>
                <w:rFonts w:ascii="Arial" w:hAnsi="Arial" w:cs="Arial"/>
                <w:b/>
                <w:color w:val="000000" w:themeColor="text1"/>
                <w:sz w:val="20"/>
                <w:szCs w:val="18"/>
              </w:rPr>
              <w:t>1.G.1</w:t>
            </w:r>
            <w:proofErr w:type="gramEnd"/>
            <w:r w:rsidRPr="001146A1">
              <w:rPr>
                <w:rFonts w:ascii="Arial" w:hAnsi="Arial" w:cs="Arial"/>
                <w:color w:val="000000" w:themeColor="text1"/>
                <w:sz w:val="20"/>
                <w:szCs w:val="18"/>
              </w:rPr>
              <w:t xml:space="preserve">  Distinguish between defining attributes versus non-defining attributes; build and draw shapes to possess defining attributes.</w:t>
            </w:r>
          </w:p>
        </w:tc>
        <w:tc>
          <w:tcPr>
            <w:tcW w:w="1757" w:type="pct"/>
            <w:shd w:val="clear" w:color="auto" w:fill="auto"/>
          </w:tcPr>
          <w:p w14:paraId="647DCE3A" w14:textId="77092E2E" w:rsidR="008A70E2" w:rsidRPr="001146A1" w:rsidRDefault="008A70E2" w:rsidP="00CE440D">
            <w:pPr>
              <w:pStyle w:val="ListParagraph"/>
              <w:ind w:left="0"/>
              <w:rPr>
                <w:rFonts w:ascii="Arial" w:hAnsi="Arial" w:cs="Arial"/>
                <w:color w:val="000000" w:themeColor="text1"/>
                <w:sz w:val="20"/>
                <w:szCs w:val="22"/>
              </w:rPr>
            </w:pPr>
            <w:r w:rsidRPr="001146A1">
              <w:rPr>
                <w:rFonts w:ascii="Arial" w:hAnsi="Arial" w:cs="Arial"/>
                <w:color w:val="000000" w:themeColor="text1"/>
                <w:sz w:val="20"/>
                <w:szCs w:val="22"/>
              </w:rPr>
              <w:t xml:space="preserve">Distinguish </w:t>
            </w:r>
            <w:r w:rsidR="004A6AF3" w:rsidRPr="001146A1">
              <w:rPr>
                <w:rFonts w:ascii="Arial" w:hAnsi="Arial" w:cs="Arial"/>
                <w:color w:val="000000" w:themeColor="text1"/>
                <w:sz w:val="20"/>
                <w:szCs w:val="22"/>
              </w:rPr>
              <w:t xml:space="preserve">trapezoids </w:t>
            </w:r>
            <w:r w:rsidRPr="001146A1">
              <w:rPr>
                <w:rFonts w:ascii="Arial" w:hAnsi="Arial" w:cs="Arial"/>
                <w:color w:val="000000" w:themeColor="text1"/>
                <w:sz w:val="20"/>
                <w:szCs w:val="22"/>
              </w:rPr>
              <w:t>from similar shapes.</w:t>
            </w:r>
          </w:p>
          <w:p w14:paraId="495D7D88" w14:textId="77777777" w:rsidR="008A70E2" w:rsidRPr="001146A1" w:rsidRDefault="008A70E2" w:rsidP="00CE440D">
            <w:pPr>
              <w:rPr>
                <w:rFonts w:ascii="Arial" w:hAnsi="Arial" w:cs="Arial"/>
                <w:color w:val="000000" w:themeColor="text1"/>
                <w:sz w:val="20"/>
                <w:szCs w:val="18"/>
                <w:highlight w:val="yellow"/>
              </w:rPr>
            </w:pPr>
          </w:p>
        </w:tc>
      </w:tr>
    </w:tbl>
    <w:p w14:paraId="489AAB0C" w14:textId="77777777" w:rsidR="008918CD" w:rsidRDefault="008918CD"/>
    <w:sectPr w:rsidR="008918CD" w:rsidSect="001F0CAC">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94AA4" w14:textId="77777777" w:rsidR="003C14AF" w:rsidRDefault="003C14AF" w:rsidP="008A70E2">
      <w:r>
        <w:separator/>
      </w:r>
    </w:p>
  </w:endnote>
  <w:endnote w:type="continuationSeparator" w:id="0">
    <w:p w14:paraId="503EA66E" w14:textId="77777777" w:rsidR="003C14AF" w:rsidRDefault="003C14AF" w:rsidP="008A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BC1C6" w14:textId="77777777" w:rsidR="00B55BC1" w:rsidRPr="00757A3D" w:rsidRDefault="00B55BC1" w:rsidP="00B55BC1">
    <w:pPr>
      <w:tabs>
        <w:tab w:val="left" w:pos="2176"/>
        <w:tab w:val="left" w:pos="9000"/>
        <w:tab w:val="left" w:pos="9180"/>
        <w:tab w:val="right" w:pos="9360"/>
        <w:tab w:val="right" w:pos="9540"/>
      </w:tabs>
      <w:spacing w:line="160" w:lineRule="exact"/>
      <w:ind w:left="-360" w:right="-540"/>
      <w:outlineLvl w:val="0"/>
      <w:rPr>
        <w:rFonts w:ascii="Times New Roman" w:hAnsi="Times New Roman"/>
        <w:b/>
        <w:sz w:val="20"/>
        <w:szCs w:val="20"/>
      </w:rPr>
    </w:pPr>
    <w:r w:rsidRPr="00757A3D">
      <w:rPr>
        <w:rFonts w:ascii="Times New Roman" w:hAnsi="Times New Roman"/>
        <w:b/>
        <w:sz w:val="20"/>
        <w:szCs w:val="20"/>
      </w:rPr>
      <w:tab/>
    </w:r>
    <w:r>
      <w:rPr>
        <w:rFonts w:ascii="Times New Roman" w:hAnsi="Times New Roman"/>
        <w:b/>
        <w:sz w:val="20"/>
        <w:szCs w:val="20"/>
      </w:rPr>
      <w:tab/>
    </w:r>
    <w:r w:rsidRPr="00757A3D">
      <w:rPr>
        <w:rFonts w:ascii="Times New Roman" w:hAnsi="Times New Roman"/>
        <w:b/>
        <w:sz w:val="20"/>
        <w:szCs w:val="20"/>
      </w:rPr>
      <w:tab/>
    </w:r>
  </w:p>
  <w:p w14:paraId="44A64AC8" w14:textId="3A969C97" w:rsidR="00B55BC1" w:rsidRPr="001146A1" w:rsidRDefault="00B55BC1" w:rsidP="001146A1">
    <w:pPr>
      <w:pBdr>
        <w:top w:val="single" w:sz="4" w:space="1" w:color="auto"/>
      </w:pBdr>
      <w:tabs>
        <w:tab w:val="right" w:pos="10800"/>
      </w:tabs>
      <w:spacing w:line="160" w:lineRule="exact"/>
      <w:outlineLvl w:val="0"/>
      <w:rPr>
        <w:rFonts w:ascii="Arial" w:hAnsi="Arial" w:cs="Arial"/>
      </w:rPr>
    </w:pPr>
    <w:r w:rsidRPr="001146A1">
      <w:rPr>
        <w:rFonts w:ascii="Arial" w:hAnsi="Arial" w:cs="Arial"/>
        <w:b/>
        <w:sz w:val="18"/>
        <w:szCs w:val="18"/>
      </w:rPr>
      <w:t xml:space="preserve">NC DEPARTMENT OF PUBLIC INSTRUCTION                              </w:t>
    </w:r>
    <w:r w:rsidRPr="001146A1">
      <w:rPr>
        <w:rFonts w:ascii="Arial" w:hAnsi="Arial" w:cs="Arial"/>
        <w:b/>
        <w:sz w:val="16"/>
        <w:szCs w:val="16"/>
      </w:rPr>
      <w:t xml:space="preserve">            </w:t>
    </w:r>
    <w:r w:rsidRPr="001146A1">
      <w:rPr>
        <w:rFonts w:ascii="Arial" w:hAnsi="Arial" w:cs="Arial"/>
        <w:b/>
        <w:sz w:val="18"/>
        <w:szCs w:val="18"/>
      </w:rPr>
      <w:t xml:space="preserve">                                                   </w:t>
    </w:r>
    <w:r w:rsidRPr="001146A1">
      <w:rPr>
        <w:rFonts w:ascii="Arial" w:hAnsi="Arial" w:cs="Arial"/>
        <w:b/>
        <w:sz w:val="18"/>
        <w:szCs w:val="18"/>
      </w:rPr>
      <w:tab/>
      <w:t>FIRST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80830" w14:textId="77777777" w:rsidR="003C14AF" w:rsidRDefault="003C14AF" w:rsidP="008A70E2">
      <w:r>
        <w:separator/>
      </w:r>
    </w:p>
  </w:footnote>
  <w:footnote w:type="continuationSeparator" w:id="0">
    <w:p w14:paraId="5D406CA1" w14:textId="77777777" w:rsidR="003C14AF" w:rsidRDefault="003C14AF" w:rsidP="008A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D165" w14:textId="18A957C5" w:rsidR="005417DA" w:rsidRDefault="003C14AF">
    <w:pPr>
      <w:pStyle w:val="Header"/>
    </w:pPr>
    <w:r>
      <w:rPr>
        <w:noProof/>
      </w:rPr>
      <w:pict w14:anchorId="008566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87FD8" w14:textId="3DC86493" w:rsidR="008A70E2" w:rsidRPr="001146A1" w:rsidRDefault="008A70E2" w:rsidP="001146A1">
    <w:pPr>
      <w:pStyle w:val="Header"/>
      <w:tabs>
        <w:tab w:val="center" w:pos="5400"/>
        <w:tab w:val="right" w:pos="10800"/>
      </w:tabs>
      <w:jc w:val="center"/>
      <w:rPr>
        <w:rFonts w:ascii="Arial" w:hAnsi="Arial" w:cs="Arial"/>
        <w:sz w:val="32"/>
      </w:rPr>
    </w:pPr>
    <w:r w:rsidRPr="001146A1">
      <w:rPr>
        <w:rFonts w:ascii="Arial" w:hAnsi="Arial" w:cs="Arial"/>
        <w:sz w:val="32"/>
      </w:rPr>
      <w:t>2</w:t>
    </w:r>
    <w:r w:rsidR="004649B0" w:rsidRPr="001146A1">
      <w:rPr>
        <w:rFonts w:ascii="Arial" w:hAnsi="Arial" w:cs="Arial"/>
        <w:sz w:val="32"/>
      </w:rPr>
      <w:t>01</w:t>
    </w:r>
    <w:r w:rsidR="005417DA" w:rsidRPr="001146A1">
      <w:rPr>
        <w:rFonts w:ascii="Arial" w:hAnsi="Arial" w:cs="Arial"/>
        <w:sz w:val="32"/>
      </w:rPr>
      <w:t>7</w:t>
    </w:r>
    <w:r w:rsidR="004649B0" w:rsidRPr="001146A1">
      <w:rPr>
        <w:rFonts w:ascii="Arial" w:hAnsi="Arial" w:cs="Arial"/>
        <w:sz w:val="32"/>
      </w:rPr>
      <w:t>-201</w:t>
    </w:r>
    <w:r w:rsidR="005417DA" w:rsidRPr="001146A1">
      <w:rPr>
        <w:rFonts w:ascii="Arial" w:hAnsi="Arial" w:cs="Arial"/>
        <w:sz w:val="32"/>
      </w:rPr>
      <w:t>8</w:t>
    </w:r>
    <w:r w:rsidRPr="001146A1">
      <w:rPr>
        <w:rFonts w:ascii="Arial" w:hAnsi="Arial" w:cs="Arial"/>
        <w:sz w:val="32"/>
      </w:rPr>
      <w:t xml:space="preserve"> Mid-Year </w:t>
    </w:r>
    <w:r w:rsidR="00AB2DA8" w:rsidRPr="001146A1">
      <w:rPr>
        <w:rFonts w:ascii="Arial" w:hAnsi="Arial" w:cs="Arial"/>
        <w:sz w:val="32"/>
      </w:rPr>
      <w:t>Formative</w:t>
    </w:r>
    <w:r w:rsidRPr="001146A1">
      <w:rPr>
        <w:rFonts w:ascii="Arial" w:hAnsi="Arial" w:cs="Arial"/>
        <w:sz w:val="32"/>
      </w:rPr>
      <w:t xml:space="preserve"> Assessment Standards</w:t>
    </w:r>
  </w:p>
  <w:p w14:paraId="1C2D5371" w14:textId="77777777" w:rsidR="008A70E2" w:rsidRPr="001146A1" w:rsidRDefault="008A70E2" w:rsidP="008A70E2">
    <w:pPr>
      <w:pStyle w:val="Header"/>
      <w:jc w:val="center"/>
      <w:rPr>
        <w:rFonts w:ascii="Arial" w:hAnsi="Arial" w:cs="Arial"/>
        <w:sz w:val="32"/>
      </w:rPr>
    </w:pPr>
    <w:r w:rsidRPr="001146A1">
      <w:rPr>
        <w:rFonts w:ascii="Arial" w:hAnsi="Arial" w:cs="Arial"/>
        <w:sz w:val="32"/>
      </w:rPr>
      <w:t>First Grade</w:t>
    </w:r>
  </w:p>
  <w:p w14:paraId="11E6E4F4" w14:textId="77777777" w:rsidR="008A70E2" w:rsidRDefault="008A7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EAD2C" w14:textId="2806E8FB" w:rsidR="005417DA" w:rsidRDefault="003C14AF">
    <w:pPr>
      <w:pStyle w:val="Header"/>
    </w:pPr>
    <w:r>
      <w:rPr>
        <w:noProof/>
      </w:rPr>
      <w:pict w14:anchorId="2FDF6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087"/>
    <w:multiLevelType w:val="hybridMultilevel"/>
    <w:tmpl w:val="BFD86F9A"/>
    <w:lvl w:ilvl="0" w:tplc="FCB2DB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E2"/>
    <w:rsid w:val="000845B9"/>
    <w:rsid w:val="001131EA"/>
    <w:rsid w:val="001146A1"/>
    <w:rsid w:val="00176C94"/>
    <w:rsid w:val="001918E5"/>
    <w:rsid w:val="001E6E6A"/>
    <w:rsid w:val="001F0CAC"/>
    <w:rsid w:val="00266F94"/>
    <w:rsid w:val="0035306A"/>
    <w:rsid w:val="003C14AF"/>
    <w:rsid w:val="0046288B"/>
    <w:rsid w:val="004649B0"/>
    <w:rsid w:val="004A6AF3"/>
    <w:rsid w:val="005417DA"/>
    <w:rsid w:val="00606F68"/>
    <w:rsid w:val="00615ABF"/>
    <w:rsid w:val="006222AC"/>
    <w:rsid w:val="00674F1E"/>
    <w:rsid w:val="00875D3D"/>
    <w:rsid w:val="008918CD"/>
    <w:rsid w:val="008A70E2"/>
    <w:rsid w:val="00A633D4"/>
    <w:rsid w:val="00AB2DA8"/>
    <w:rsid w:val="00B55BC1"/>
    <w:rsid w:val="00E3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8E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E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0E2"/>
    <w:pPr>
      <w:tabs>
        <w:tab w:val="center" w:pos="4680"/>
        <w:tab w:val="right" w:pos="9360"/>
      </w:tabs>
    </w:pPr>
  </w:style>
  <w:style w:type="character" w:customStyle="1" w:styleId="HeaderChar">
    <w:name w:val="Header Char"/>
    <w:basedOn w:val="DefaultParagraphFont"/>
    <w:link w:val="Header"/>
    <w:uiPriority w:val="99"/>
    <w:rsid w:val="008A70E2"/>
  </w:style>
  <w:style w:type="paragraph" w:styleId="Footer">
    <w:name w:val="footer"/>
    <w:basedOn w:val="Normal"/>
    <w:link w:val="FooterChar"/>
    <w:uiPriority w:val="99"/>
    <w:unhideWhenUsed/>
    <w:rsid w:val="008A70E2"/>
    <w:pPr>
      <w:tabs>
        <w:tab w:val="center" w:pos="4680"/>
        <w:tab w:val="right" w:pos="9360"/>
      </w:tabs>
    </w:pPr>
  </w:style>
  <w:style w:type="character" w:customStyle="1" w:styleId="FooterChar">
    <w:name w:val="Footer Char"/>
    <w:basedOn w:val="DefaultParagraphFont"/>
    <w:link w:val="Footer"/>
    <w:uiPriority w:val="99"/>
    <w:rsid w:val="008A70E2"/>
  </w:style>
  <w:style w:type="paragraph" w:styleId="BalloonText">
    <w:name w:val="Balloon Text"/>
    <w:basedOn w:val="Normal"/>
    <w:link w:val="BalloonTextChar"/>
    <w:uiPriority w:val="99"/>
    <w:semiHidden/>
    <w:unhideWhenUsed/>
    <w:rsid w:val="008A70E2"/>
    <w:rPr>
      <w:rFonts w:ascii="Tahoma" w:hAnsi="Tahoma" w:cs="Tahoma"/>
      <w:sz w:val="16"/>
      <w:szCs w:val="16"/>
    </w:rPr>
  </w:style>
  <w:style w:type="character" w:customStyle="1" w:styleId="BalloonTextChar">
    <w:name w:val="Balloon Text Char"/>
    <w:basedOn w:val="DefaultParagraphFont"/>
    <w:link w:val="BalloonText"/>
    <w:uiPriority w:val="99"/>
    <w:semiHidden/>
    <w:rsid w:val="008A70E2"/>
    <w:rPr>
      <w:rFonts w:ascii="Tahoma" w:hAnsi="Tahoma" w:cs="Tahoma"/>
      <w:sz w:val="16"/>
      <w:szCs w:val="16"/>
    </w:rPr>
  </w:style>
  <w:style w:type="paragraph" w:styleId="ListParagraph">
    <w:name w:val="List Paragraph"/>
    <w:basedOn w:val="Normal"/>
    <w:uiPriority w:val="99"/>
    <w:qFormat/>
    <w:rsid w:val="008A70E2"/>
    <w:pPr>
      <w:ind w:left="720"/>
      <w:contextualSpacing/>
    </w:pPr>
    <w:rPr>
      <w:rFonts w:eastAsia="MS Mincho"/>
    </w:rPr>
  </w:style>
  <w:style w:type="character" w:styleId="PageNumber">
    <w:name w:val="page number"/>
    <w:basedOn w:val="DefaultParagraphFont"/>
    <w:unhideWhenUsed/>
    <w:rsid w:val="00B55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E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0E2"/>
    <w:pPr>
      <w:tabs>
        <w:tab w:val="center" w:pos="4680"/>
        <w:tab w:val="right" w:pos="9360"/>
      </w:tabs>
    </w:pPr>
  </w:style>
  <w:style w:type="character" w:customStyle="1" w:styleId="HeaderChar">
    <w:name w:val="Header Char"/>
    <w:basedOn w:val="DefaultParagraphFont"/>
    <w:link w:val="Header"/>
    <w:uiPriority w:val="99"/>
    <w:rsid w:val="008A70E2"/>
  </w:style>
  <w:style w:type="paragraph" w:styleId="Footer">
    <w:name w:val="footer"/>
    <w:basedOn w:val="Normal"/>
    <w:link w:val="FooterChar"/>
    <w:uiPriority w:val="99"/>
    <w:unhideWhenUsed/>
    <w:rsid w:val="008A70E2"/>
    <w:pPr>
      <w:tabs>
        <w:tab w:val="center" w:pos="4680"/>
        <w:tab w:val="right" w:pos="9360"/>
      </w:tabs>
    </w:pPr>
  </w:style>
  <w:style w:type="character" w:customStyle="1" w:styleId="FooterChar">
    <w:name w:val="Footer Char"/>
    <w:basedOn w:val="DefaultParagraphFont"/>
    <w:link w:val="Footer"/>
    <w:uiPriority w:val="99"/>
    <w:rsid w:val="008A70E2"/>
  </w:style>
  <w:style w:type="paragraph" w:styleId="BalloonText">
    <w:name w:val="Balloon Text"/>
    <w:basedOn w:val="Normal"/>
    <w:link w:val="BalloonTextChar"/>
    <w:uiPriority w:val="99"/>
    <w:semiHidden/>
    <w:unhideWhenUsed/>
    <w:rsid w:val="008A70E2"/>
    <w:rPr>
      <w:rFonts w:ascii="Tahoma" w:hAnsi="Tahoma" w:cs="Tahoma"/>
      <w:sz w:val="16"/>
      <w:szCs w:val="16"/>
    </w:rPr>
  </w:style>
  <w:style w:type="character" w:customStyle="1" w:styleId="BalloonTextChar">
    <w:name w:val="Balloon Text Char"/>
    <w:basedOn w:val="DefaultParagraphFont"/>
    <w:link w:val="BalloonText"/>
    <w:uiPriority w:val="99"/>
    <w:semiHidden/>
    <w:rsid w:val="008A70E2"/>
    <w:rPr>
      <w:rFonts w:ascii="Tahoma" w:hAnsi="Tahoma" w:cs="Tahoma"/>
      <w:sz w:val="16"/>
      <w:szCs w:val="16"/>
    </w:rPr>
  </w:style>
  <w:style w:type="paragraph" w:styleId="ListParagraph">
    <w:name w:val="List Paragraph"/>
    <w:basedOn w:val="Normal"/>
    <w:uiPriority w:val="99"/>
    <w:qFormat/>
    <w:rsid w:val="008A70E2"/>
    <w:pPr>
      <w:ind w:left="720"/>
      <w:contextualSpacing/>
    </w:pPr>
    <w:rPr>
      <w:rFonts w:eastAsia="MS Mincho"/>
    </w:rPr>
  </w:style>
  <w:style w:type="character" w:styleId="PageNumber">
    <w:name w:val="page number"/>
    <w:basedOn w:val="DefaultParagraphFont"/>
    <w:unhideWhenUsed/>
    <w:rsid w:val="00B5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dschulz</dc:creator>
  <cp:lastModifiedBy>Heidi Criswell</cp:lastModifiedBy>
  <cp:revision>2</cp:revision>
  <cp:lastPrinted>2017-06-22T14:20:00Z</cp:lastPrinted>
  <dcterms:created xsi:type="dcterms:W3CDTF">2017-07-26T13:56:00Z</dcterms:created>
  <dcterms:modified xsi:type="dcterms:W3CDTF">2017-07-26T13:56:00Z</dcterms:modified>
</cp:coreProperties>
</file>